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79" w:rsidRPr="001E0638" w:rsidRDefault="00375979" w:rsidP="00375979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 w:rsidRPr="00F70FD8">
        <w:rPr>
          <w:rFonts w:ascii="Garamond" w:hAnsi="Garamond"/>
          <w:b/>
          <w:noProof/>
          <w:sz w:val="28"/>
          <w:szCs w:val="28"/>
        </w:rPr>
        <w:drawing>
          <wp:inline distT="0" distB="0" distL="0" distR="0" wp14:anchorId="3596BBF0" wp14:editId="72B4A3ED">
            <wp:extent cx="3714750" cy="733425"/>
            <wp:effectExtent l="0" t="0" r="0" b="9525"/>
            <wp:docPr id="2" name="Picture 2" descr="C:\Users\bianchi\AppData\Local\Microsoft\Windows\Temporary Internet Files\Content.Outlook\JLBXSNDD\TS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hi\AppData\Local\Microsoft\Windows\Temporary Internet Files\Content.Outlook\JLBXSNDD\TSCT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76" w:rsidRDefault="00A6472C" w:rsidP="00375979">
      <w:pPr>
        <w:spacing w:line="276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Mathematics</w:t>
      </w:r>
      <w:bookmarkStart w:id="0" w:name="_GoBack"/>
      <w:bookmarkEnd w:id="0"/>
      <w:r w:rsidR="00C20476" w:rsidRPr="00C20476">
        <w:rPr>
          <w:rFonts w:ascii="Palatino Linotype" w:hAnsi="Palatino Linotype"/>
          <w:b/>
          <w:sz w:val="32"/>
          <w:szCs w:val="32"/>
        </w:rPr>
        <w:t xml:space="preserve"> Part time Adjunct Faculty </w:t>
      </w:r>
    </w:p>
    <w:p w:rsidR="00375979" w:rsidRPr="002E15EF" w:rsidRDefault="00375979" w:rsidP="00375979">
      <w:pPr>
        <w:spacing w:line="276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2E15EF">
        <w:rPr>
          <w:rFonts w:ascii="Palatino Linotype" w:hAnsi="Palatino Linotype"/>
          <w:b/>
          <w:sz w:val="24"/>
          <w:szCs w:val="24"/>
        </w:rPr>
        <w:t>Job Description</w:t>
      </w:r>
      <w:r>
        <w:rPr>
          <w:rFonts w:ascii="Palatino Linotype" w:hAnsi="Palatino Linotype"/>
          <w:b/>
          <w:sz w:val="24"/>
          <w:szCs w:val="24"/>
        </w:rPr>
        <w:t xml:space="preserve"> Brief</w:t>
      </w:r>
    </w:p>
    <w:p w:rsidR="00375979" w:rsidRDefault="00375979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71B2F" w:rsidRDefault="00A6472C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</w:pPr>
      <w:r w:rsidRPr="00A6472C">
        <w:rPr>
          <w:rFonts w:ascii="Palatino Linotype" w:eastAsia="Times New Roman" w:hAnsi="Palatino Linotype" w:cs="Times New Roman"/>
          <w:bCs/>
          <w:color w:val="000000"/>
          <w:sz w:val="24"/>
          <w:szCs w:val="24"/>
          <w:bdr w:val="none" w:sz="0" w:space="0" w:color="auto" w:frame="1"/>
        </w:rPr>
        <w:t>Thaddeus Stevens College of Technology announces openings for part time Adjunct faculty positions in Mathematics. The Math courses include Developmental Math, Intermediate Algebra and Technical Mathematics. Ability to teach post-secondary remedial mathematics is also encouraged.</w:t>
      </w:r>
    </w:p>
    <w:p w:rsidR="00A6472C" w:rsidRDefault="00A6472C" w:rsidP="003C7D12">
      <w:pPr>
        <w:shd w:val="clear" w:color="auto" w:fill="FFFFFF"/>
        <w:spacing w:line="276" w:lineRule="auto"/>
        <w:textAlignment w:val="baseline"/>
        <w:rPr>
          <w:rFonts w:ascii="Palatino Linotype" w:eastAsia="Times New Roman" w:hAnsi="Palatino Linotype" w:cs="Times New Roman"/>
          <w:color w:val="000000"/>
          <w:sz w:val="24"/>
          <w:szCs w:val="24"/>
        </w:rPr>
      </w:pPr>
    </w:p>
    <w:p w:rsidR="003C7D12" w:rsidRPr="0089636D" w:rsidRDefault="003C7D12" w:rsidP="003C7D12">
      <w:pPr>
        <w:spacing w:line="276" w:lineRule="auto"/>
        <w:rPr>
          <w:rFonts w:ascii="Palatino Linotype" w:hAnsi="Palatino Linotype" w:cs="Times New Roman"/>
          <w:b/>
          <w:sz w:val="24"/>
          <w:szCs w:val="24"/>
        </w:rPr>
      </w:pPr>
      <w:r w:rsidRPr="0089636D">
        <w:rPr>
          <w:rFonts w:ascii="Palatino Linotype" w:hAnsi="Palatino Linotype" w:cs="Times New Roman"/>
          <w:b/>
          <w:sz w:val="24"/>
          <w:szCs w:val="24"/>
        </w:rPr>
        <w:t>Minimum Qualifications</w:t>
      </w:r>
    </w:p>
    <w:p w:rsidR="003C7D12" w:rsidRDefault="003C7D12" w:rsidP="00A6472C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 w:rsidRPr="0089636D">
        <w:rPr>
          <w:rFonts w:ascii="Palatino Linotype" w:hAnsi="Palatino Linotype" w:cs="Times New Roman"/>
          <w:sz w:val="24"/>
          <w:szCs w:val="24"/>
        </w:rPr>
        <w:t xml:space="preserve">Master’s degree </w:t>
      </w:r>
      <w:r w:rsidR="00C20476" w:rsidRPr="00C20476">
        <w:rPr>
          <w:rFonts w:ascii="Palatino Linotype" w:hAnsi="Palatino Linotype" w:cs="Times New Roman"/>
          <w:sz w:val="24"/>
          <w:szCs w:val="24"/>
        </w:rPr>
        <w:t xml:space="preserve">master’s degree in </w:t>
      </w:r>
      <w:r w:rsidR="00A6472C" w:rsidRPr="00A6472C">
        <w:rPr>
          <w:rFonts w:ascii="Palatino Linotype" w:hAnsi="Palatino Linotype" w:cs="Times New Roman"/>
          <w:sz w:val="24"/>
          <w:szCs w:val="24"/>
        </w:rPr>
        <w:t>Mathematics or a closely related field.</w:t>
      </w:r>
    </w:p>
    <w:p w:rsidR="0032214B" w:rsidRDefault="008C141F" w:rsidP="0032214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Prior t</w:t>
      </w:r>
      <w:r w:rsidR="00C20476">
        <w:rPr>
          <w:rFonts w:ascii="Palatino Linotype" w:hAnsi="Palatino Linotype" w:cs="Times New Roman"/>
          <w:sz w:val="24"/>
          <w:szCs w:val="24"/>
        </w:rPr>
        <w:t>eaching experience</w:t>
      </w:r>
    </w:p>
    <w:p w:rsidR="00221C36" w:rsidRDefault="00221C36" w:rsidP="0032214B">
      <w:pPr>
        <w:pStyle w:val="ListParagraph"/>
        <w:numPr>
          <w:ilvl w:val="0"/>
          <w:numId w:val="1"/>
        </w:numPr>
        <w:spacing w:after="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Ability to work as a member of a faculty team</w:t>
      </w:r>
    </w:p>
    <w:p w:rsidR="00221C36" w:rsidRDefault="00221C36" w:rsidP="00221C36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</w:p>
    <w:p w:rsidR="00221C36" w:rsidRPr="00221C36" w:rsidRDefault="00221C36" w:rsidP="00221C36">
      <w:pPr>
        <w:spacing w:line="276" w:lineRule="auto"/>
        <w:rPr>
          <w:rFonts w:ascii="Palatino Linotype" w:hAnsi="Palatino Linotype" w:cs="Times New Roman"/>
          <w:sz w:val="24"/>
          <w:szCs w:val="24"/>
        </w:rPr>
      </w:pPr>
      <w:r w:rsidRPr="00221C36">
        <w:rPr>
          <w:rFonts w:ascii="Palatino Linotype" w:hAnsi="Palatino Linotype" w:cs="Times New Roman"/>
          <w:sz w:val="24"/>
          <w:szCs w:val="24"/>
        </w:rPr>
        <w:t xml:space="preserve">Salary and rank is determined on the basis of academic preparation and experience as projected on the Faculty Association contract.  </w:t>
      </w:r>
    </w:p>
    <w:p w:rsidR="003C7D12" w:rsidRDefault="003C7D12" w:rsidP="003C7D12">
      <w:pPr>
        <w:shd w:val="clear" w:color="auto" w:fill="FFFFFF"/>
        <w:spacing w:line="276" w:lineRule="auto"/>
        <w:textAlignment w:val="baseline"/>
        <w:rPr>
          <w:rFonts w:ascii="Palatino Linotype" w:hAnsi="Palatino Linotype" w:cs="Times New Roman"/>
          <w:bCs/>
          <w:color w:val="000000" w:themeColor="text1"/>
          <w:sz w:val="24"/>
          <w:szCs w:val="24"/>
        </w:rPr>
      </w:pPr>
    </w:p>
    <w:p w:rsidR="003C7D12" w:rsidRDefault="003C7D12" w:rsidP="003C7D12">
      <w:pPr>
        <w:pStyle w:val="NormalWeb"/>
        <w:shd w:val="clear" w:color="auto" w:fill="FFFFFF"/>
        <w:rPr>
          <w:rFonts w:ascii="Calibri" w:hAnsi="Calibri" w:cs="Calibri"/>
          <w:color w:val="333333"/>
          <w:lang w:val="en"/>
        </w:rPr>
      </w:pPr>
    </w:p>
    <w:p w:rsidR="00375979" w:rsidRPr="00C57710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Application materials must include a cover letter, a current resume, and academic transcripts. Send applications to Heather Burky, HR Department, </w:t>
      </w:r>
      <w:proofErr w:type="gramStart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</w:t>
      </w:r>
      <w:proofErr w:type="gramEnd"/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 Stevens College of Technology, 750 East King Street, Lancaster, PA 17602 or burky@stevenscollege.edu. </w:t>
      </w:r>
    </w:p>
    <w:p w:rsidR="00375979" w:rsidRPr="00C57710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i/>
          <w:color w:val="000000"/>
          <w:sz w:val="24"/>
          <w:szCs w:val="24"/>
        </w:rPr>
      </w:pPr>
    </w:p>
    <w:p w:rsidR="00375979" w:rsidRPr="00AE5768" w:rsidRDefault="00375979" w:rsidP="00375979">
      <w:pPr>
        <w:pStyle w:val="ListParagraph"/>
        <w:spacing w:after="0" w:line="276" w:lineRule="auto"/>
        <w:rPr>
          <w:rFonts w:ascii="Palatino Linotype" w:hAnsi="Palatino Linotype" w:cs="Times New Roman"/>
          <w:b/>
          <w:color w:val="FF0000"/>
          <w:sz w:val="24"/>
          <w:szCs w:val="24"/>
        </w:rPr>
      </w:pP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>Thaddeus Stevens College of Technology is an Affirmative Action and Equal Em</w:t>
      </w:r>
      <w:r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ployment Opportunity Employer. </w:t>
      </w:r>
      <w:r w:rsidRPr="00C57710">
        <w:rPr>
          <w:rFonts w:ascii="Palatino Linotype" w:hAnsi="Palatino Linotype" w:cs="Times New Roman"/>
          <w:i/>
          <w:color w:val="000000"/>
          <w:sz w:val="24"/>
          <w:szCs w:val="24"/>
        </w:rPr>
        <w:t xml:space="preserve">Women and minorities are encouraged to apply. For information about the college, visit our web site at www.stevenscollege.edu.  </w:t>
      </w:r>
      <w:r w:rsidRPr="00B55E99">
        <w:rPr>
          <w:rFonts w:ascii="Palatino Linotype" w:hAnsi="Palatino Linotype" w:cs="Times New Roman"/>
          <w:i/>
          <w:color w:val="000000"/>
          <w:sz w:val="24"/>
          <w:szCs w:val="24"/>
        </w:rPr>
        <w:br/>
      </w:r>
    </w:p>
    <w:p w:rsidR="00FF0B39" w:rsidRDefault="00FF0B39"/>
    <w:sectPr w:rsidR="00F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_sansregular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037C"/>
    <w:multiLevelType w:val="hybridMultilevel"/>
    <w:tmpl w:val="D5FE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F07"/>
    <w:multiLevelType w:val="hybridMultilevel"/>
    <w:tmpl w:val="62E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2"/>
    <w:rsid w:val="00221C36"/>
    <w:rsid w:val="0032214B"/>
    <w:rsid w:val="00375979"/>
    <w:rsid w:val="003C7D12"/>
    <w:rsid w:val="004362A6"/>
    <w:rsid w:val="008C141F"/>
    <w:rsid w:val="00A42565"/>
    <w:rsid w:val="00A6472C"/>
    <w:rsid w:val="00A71B2F"/>
    <w:rsid w:val="00B86432"/>
    <w:rsid w:val="00C20476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3267"/>
  <w15:chartTrackingRefBased/>
  <w15:docId w15:val="{0A754530-EFE6-46DB-8C29-7FB64EB8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D12"/>
    <w:pPr>
      <w:spacing w:after="75"/>
    </w:pPr>
    <w:rPr>
      <w:rFonts w:ascii="open_sansregular" w:hAnsi="open_sansregular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D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Burky, Heather A.</dc:creator>
  <cp:keywords/>
  <dc:description/>
  <cp:lastModifiedBy>Burky, Heather A.</cp:lastModifiedBy>
  <cp:revision>2</cp:revision>
  <dcterms:created xsi:type="dcterms:W3CDTF">2019-11-18T02:47:00Z</dcterms:created>
  <dcterms:modified xsi:type="dcterms:W3CDTF">2019-11-18T02:47:00Z</dcterms:modified>
</cp:coreProperties>
</file>